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9F" w:rsidRPr="00BB3181" w:rsidRDefault="00261C9F" w:rsidP="00261C9F">
      <w:pPr>
        <w:spacing w:after="0" w:line="240" w:lineRule="auto"/>
        <w:rPr>
          <w:rFonts w:ascii="Myriad Pro" w:hAnsi="Myriad Pro"/>
          <w:b/>
          <w:color w:val="C00000"/>
          <w:sz w:val="28"/>
          <w:szCs w:val="28"/>
        </w:rPr>
      </w:pPr>
      <w:r>
        <w:rPr>
          <w:rFonts w:ascii="Myriad Pro" w:hAnsi="Myriad Pro"/>
          <w:b/>
          <w:color w:val="C00000"/>
          <w:sz w:val="28"/>
          <w:szCs w:val="28"/>
        </w:rPr>
        <w:t>Template Proclam</w:t>
      </w:r>
      <w:bookmarkStart w:id="0" w:name="_GoBack"/>
      <w:bookmarkEnd w:id="0"/>
      <w:r>
        <w:rPr>
          <w:rFonts w:ascii="Myriad Pro" w:hAnsi="Myriad Pro"/>
          <w:b/>
          <w:color w:val="C00000"/>
          <w:sz w:val="28"/>
          <w:szCs w:val="28"/>
        </w:rPr>
        <w:t>ation</w:t>
      </w:r>
    </w:p>
    <w:p w:rsidR="00261C9F" w:rsidRDefault="00261C9F" w:rsidP="00261C9F">
      <w:pPr>
        <w:shd w:val="clear" w:color="auto" w:fill="FFFFFF"/>
        <w:spacing w:after="120"/>
        <w:rPr>
          <w:rFonts w:ascii="Myriad Pro" w:hAnsi="Myriad Pro"/>
          <w:color w:val="000000"/>
          <w:sz w:val="20"/>
          <w:szCs w:val="20"/>
        </w:rPr>
      </w:pPr>
    </w:p>
    <w:p w:rsidR="00261C9F" w:rsidRPr="00261C9F" w:rsidRDefault="00261C9F" w:rsidP="00261C9F">
      <w:pPr>
        <w:shd w:val="clear" w:color="auto" w:fill="FFFFFF"/>
        <w:spacing w:after="0" w:line="240" w:lineRule="auto"/>
        <w:rPr>
          <w:rFonts w:ascii="Myriad Pro" w:hAnsi="Myriad Pro"/>
        </w:rPr>
      </w:pPr>
      <w:r w:rsidRPr="00261C9F">
        <w:rPr>
          <w:rFonts w:ascii="Myriad Pro" w:hAnsi="Myriad Pro"/>
          <w:color w:val="000000"/>
        </w:rPr>
        <w:t>Often, your city council/mayor, county board/executive or even your state legislature/governor will pass a proclamation announcing their support for AEP5 and its findings. Here is a sample template that you can customize to your local needs.  </w:t>
      </w:r>
      <w:r w:rsidRPr="00261C9F">
        <w:rPr>
          <w:rFonts w:ascii="Myriad Pro" w:hAnsi="Myriad Pro"/>
        </w:rPr>
        <w:t xml:space="preserve">For more information on this process, contact Americans for the Arts Government and Public Affairs department at </w:t>
      </w:r>
      <w:hyperlink r:id="rId4" w:history="1">
        <w:r w:rsidRPr="00261C9F">
          <w:rPr>
            <w:rStyle w:val="Hyperlink"/>
            <w:rFonts w:ascii="Myriad Pro" w:hAnsi="Myriad Pro"/>
          </w:rPr>
          <w:t>advocacy@artsusa.org</w:t>
        </w:r>
      </w:hyperlink>
      <w:r w:rsidRPr="00261C9F">
        <w:rPr>
          <w:rFonts w:ascii="Myriad Pro" w:hAnsi="Myriad Pro"/>
        </w:rPr>
        <w:t>.</w:t>
      </w:r>
    </w:p>
    <w:p w:rsidR="00261C9F" w:rsidRPr="00261C9F" w:rsidRDefault="00261C9F" w:rsidP="00261C9F">
      <w:pPr>
        <w:shd w:val="clear" w:color="auto" w:fill="FFFFFF"/>
        <w:spacing w:after="0" w:line="240" w:lineRule="auto"/>
        <w:rPr>
          <w:rFonts w:ascii="Myriad Pro" w:hAnsi="Myriad Pro"/>
        </w:rPr>
      </w:pPr>
    </w:p>
    <w:p w:rsidR="00261C9F" w:rsidRPr="00261C9F" w:rsidRDefault="00261C9F" w:rsidP="00261C9F">
      <w:pPr>
        <w:shd w:val="clear" w:color="auto" w:fill="FFFFFF"/>
        <w:rPr>
          <w:rFonts w:ascii="Myriad Pro" w:hAnsi="Myriad Pro" w:cs="Arial"/>
          <w:color w:val="000000"/>
        </w:rPr>
      </w:pPr>
      <w:r w:rsidRPr="00261C9F">
        <w:rPr>
          <w:rFonts w:ascii="Myriad Pro" w:hAnsi="Myriad Pro"/>
        </w:rPr>
        <w:t>*</w:t>
      </w:r>
      <w:r w:rsidRPr="00261C9F">
        <w:rPr>
          <w:rFonts w:ascii="Myriad Pro" w:hAnsi="Myriad Pro"/>
        </w:rPr>
        <w:tab/>
        <w:t>*</w:t>
      </w:r>
      <w:r w:rsidRPr="00261C9F">
        <w:rPr>
          <w:rFonts w:ascii="Myriad Pro" w:hAnsi="Myriad Pro"/>
        </w:rPr>
        <w:tab/>
        <w:t>*</w:t>
      </w:r>
      <w:r w:rsidRPr="00261C9F">
        <w:rPr>
          <w:rFonts w:ascii="Myriad Pro" w:hAnsi="Myriad Pro"/>
        </w:rPr>
        <w:tab/>
        <w:t>*</w:t>
      </w:r>
      <w:r w:rsidRPr="00261C9F">
        <w:rPr>
          <w:rFonts w:ascii="Myriad Pro" w:hAnsi="Myriad Pro"/>
        </w:rPr>
        <w:tab/>
        <w:t>*</w:t>
      </w:r>
      <w:r w:rsidRPr="00261C9F">
        <w:rPr>
          <w:rFonts w:ascii="Myriad Pro" w:hAnsi="Myriad Pro"/>
        </w:rPr>
        <w:tab/>
        <w:t>*</w:t>
      </w:r>
      <w:r w:rsidRPr="00261C9F">
        <w:rPr>
          <w:rFonts w:ascii="Myriad Pro" w:hAnsi="Myriad Pro"/>
        </w:rPr>
        <w:tab/>
        <w:t>*</w:t>
      </w:r>
    </w:p>
    <w:p w:rsidR="00261C9F" w:rsidRPr="00261C9F" w:rsidRDefault="00261C9F" w:rsidP="00261C9F">
      <w:pPr>
        <w:autoSpaceDE w:val="0"/>
        <w:autoSpaceDN w:val="0"/>
        <w:rPr>
          <w:rFonts w:ascii="Myriad Pro" w:hAnsi="Myriad Pro" w:cs="Arial"/>
          <w:color w:val="000000"/>
        </w:rPr>
      </w:pPr>
      <w:r w:rsidRPr="00261C9F">
        <w:rPr>
          <w:rFonts w:ascii="Myriad Pro" w:hAnsi="Myriad Pro" w:cs="Arial"/>
          <w:color w:val="000000"/>
        </w:rPr>
        <w:t xml:space="preserve">WHEREAS, Americans for the Arts, the nation’s leading arts research and advocacy organization, conducted its fifth benchmark study of the national economic impact of the nonprofit arts industry in 341 participating study regions across the United States; and </w:t>
      </w:r>
    </w:p>
    <w:p w:rsidR="00261C9F" w:rsidRPr="00261C9F" w:rsidRDefault="00261C9F" w:rsidP="00261C9F">
      <w:pPr>
        <w:autoSpaceDE w:val="0"/>
        <w:autoSpaceDN w:val="0"/>
        <w:rPr>
          <w:rFonts w:ascii="Myriad Pro" w:hAnsi="Myriad Pro" w:cs="Arial"/>
          <w:color w:val="000000"/>
        </w:rPr>
      </w:pPr>
      <w:r w:rsidRPr="00261C9F">
        <w:rPr>
          <w:rFonts w:ascii="Myriad Pro" w:hAnsi="Myriad Pro" w:cs="Arial"/>
          <w:color w:val="000000"/>
        </w:rPr>
        <w:t xml:space="preserve">WHEREAS, the </w:t>
      </w:r>
      <w:r w:rsidRPr="00261C9F">
        <w:rPr>
          <w:rFonts w:ascii="Myriad Pro" w:hAnsi="Myriad Pro" w:cs="Arial"/>
          <w:i/>
          <w:iCs/>
          <w:color w:val="000000"/>
        </w:rPr>
        <w:t xml:space="preserve">Arts &amp; Economic Impact Prosperity 5 </w:t>
      </w:r>
      <w:r w:rsidRPr="00261C9F">
        <w:rPr>
          <w:rFonts w:ascii="Myriad Pro" w:hAnsi="Myriad Pro" w:cs="Arial"/>
          <w:color w:val="000000"/>
        </w:rPr>
        <w:t xml:space="preserve">study found that the nonprofit arts industry generates $[FIGURE] billion annually in economic activity and supports [FIGURE] million jobs—from large urban to small rural communities, and that the nonprofit arts industry annually returns $[FIGURE] billion in federal income taxes, $[FIGURE] billion in state government revenue, and $[FIGURE] billion in local government revenue; and </w:t>
      </w:r>
    </w:p>
    <w:p w:rsidR="00261C9F" w:rsidRPr="00261C9F" w:rsidRDefault="00261C9F" w:rsidP="00261C9F">
      <w:pPr>
        <w:autoSpaceDE w:val="0"/>
        <w:autoSpaceDN w:val="0"/>
        <w:rPr>
          <w:rFonts w:ascii="Myriad Pro" w:hAnsi="Myriad Pro" w:cs="Arial"/>
          <w:color w:val="000000"/>
        </w:rPr>
      </w:pPr>
      <w:r w:rsidRPr="00261C9F">
        <w:rPr>
          <w:rFonts w:ascii="Myriad Pro" w:hAnsi="Myriad Pro" w:cs="Arial"/>
          <w:color w:val="000000"/>
        </w:rPr>
        <w:t xml:space="preserve">WHEREAS, the </w:t>
      </w:r>
      <w:r w:rsidRPr="00261C9F">
        <w:rPr>
          <w:rFonts w:ascii="Myriad Pro" w:hAnsi="Myriad Pro" w:cs="Arial"/>
          <w:i/>
          <w:iCs/>
          <w:color w:val="000000"/>
        </w:rPr>
        <w:t xml:space="preserve">Arts &amp; Economic Impact Prosperity 5 </w:t>
      </w:r>
      <w:r w:rsidRPr="00261C9F">
        <w:rPr>
          <w:rFonts w:ascii="Myriad Pro" w:hAnsi="Myriad Pro" w:cs="Arial"/>
          <w:color w:val="000000"/>
        </w:rPr>
        <w:t xml:space="preserve">study found that the nonprofit arts industry in [CITY or STATE] generates $[FIGURE] annually in economic activity and supports [FIGURE] jobs, and that the nonprofit arts industry annually returns $[FIGURE] in local government revenue; and </w:t>
      </w:r>
    </w:p>
    <w:p w:rsidR="00261C9F" w:rsidRPr="00261C9F" w:rsidRDefault="00261C9F" w:rsidP="00261C9F">
      <w:pPr>
        <w:autoSpaceDE w:val="0"/>
        <w:autoSpaceDN w:val="0"/>
        <w:rPr>
          <w:rFonts w:ascii="Myriad Pro" w:hAnsi="Myriad Pro" w:cs="Arial"/>
          <w:color w:val="000000"/>
        </w:rPr>
      </w:pPr>
      <w:r w:rsidRPr="00261C9F">
        <w:rPr>
          <w:rFonts w:ascii="Myriad Pro" w:hAnsi="Myriad Pro" w:cs="Arial"/>
          <w:color w:val="000000"/>
        </w:rPr>
        <w:t xml:space="preserve">WHEREAS, the </w:t>
      </w:r>
      <w:r w:rsidRPr="00261C9F">
        <w:rPr>
          <w:rFonts w:ascii="Myriad Pro" w:hAnsi="Myriad Pro" w:cs="Arial"/>
          <w:i/>
          <w:iCs/>
          <w:color w:val="000000"/>
        </w:rPr>
        <w:t xml:space="preserve">Arts &amp; Economic Prosperity 5 </w:t>
      </w:r>
      <w:r w:rsidRPr="00261C9F">
        <w:rPr>
          <w:rFonts w:ascii="Myriad Pro" w:hAnsi="Myriad Pro" w:cs="Arial"/>
          <w:color w:val="000000"/>
        </w:rPr>
        <w:t xml:space="preserve">study collected extensive survey data from more than [FIGURE] arts organizations and [FIGURE] audience attendees nationwide and from [FIGURE] local arts organizations and [FIGURE] local attendees; and </w:t>
      </w:r>
    </w:p>
    <w:p w:rsidR="00261C9F" w:rsidRPr="00261C9F" w:rsidRDefault="00261C9F" w:rsidP="00261C9F">
      <w:pPr>
        <w:shd w:val="clear" w:color="auto" w:fill="FFFFFF"/>
        <w:rPr>
          <w:rFonts w:ascii="Myriad Pro" w:hAnsi="Myriad Pro" w:cs="Arial"/>
          <w:color w:val="000000"/>
        </w:rPr>
      </w:pPr>
      <w:r w:rsidRPr="00261C9F">
        <w:rPr>
          <w:rFonts w:ascii="Myriad Pro" w:hAnsi="Myriad Pro" w:cs="Arial"/>
          <w:color w:val="000000"/>
        </w:rPr>
        <w:t xml:space="preserve">WHEREAS, as demonstrated by the </w:t>
      </w:r>
      <w:r w:rsidRPr="00261C9F">
        <w:rPr>
          <w:rFonts w:ascii="Myriad Pro" w:hAnsi="Myriad Pro" w:cs="Arial"/>
          <w:i/>
          <w:iCs/>
          <w:color w:val="000000"/>
        </w:rPr>
        <w:t xml:space="preserve">Arts &amp; Economic Prosperity 5 </w:t>
      </w:r>
      <w:r w:rsidRPr="00261C9F">
        <w:rPr>
          <w:rFonts w:ascii="Myriad Pro" w:hAnsi="Myriad Pro" w:cs="Arial"/>
          <w:color w:val="000000"/>
        </w:rPr>
        <w:t>study, the nonprofit arts in [CITY/STATE] substantially contributes to the local economy.</w:t>
      </w:r>
    </w:p>
    <w:p w:rsidR="00261C9F" w:rsidRPr="00261C9F" w:rsidRDefault="00261C9F" w:rsidP="00261C9F">
      <w:pPr>
        <w:shd w:val="clear" w:color="auto" w:fill="FFFFFF"/>
        <w:rPr>
          <w:rFonts w:ascii="Myriad Pro" w:hAnsi="Myriad Pro" w:cs="Arial"/>
          <w:color w:val="000000"/>
        </w:rPr>
      </w:pPr>
      <w:r w:rsidRPr="00261C9F">
        <w:rPr>
          <w:rFonts w:ascii="Myriad Pro" w:hAnsi="Myriad Pro" w:cs="Arial"/>
          <w:color w:val="000000"/>
        </w:rPr>
        <w:t xml:space="preserve">NOW, THEREFORE, BE IT RESOLVED, that the [CITY COUNCIL/MAYOR/COUNTY/STATE LEGISLATURE/GOVERNOR] supports the findings of the </w:t>
      </w:r>
      <w:r w:rsidRPr="00261C9F">
        <w:rPr>
          <w:rFonts w:ascii="Myriad Pro" w:hAnsi="Myriad Pro" w:cs="Arial"/>
          <w:i/>
          <w:iCs/>
          <w:color w:val="000000"/>
        </w:rPr>
        <w:t xml:space="preserve">Arts &amp; Economic Prosperity 5 </w:t>
      </w:r>
      <w:r w:rsidRPr="00261C9F">
        <w:rPr>
          <w:rFonts w:ascii="Myriad Pro" w:hAnsi="Myriad Pro" w:cs="Arial"/>
          <w:color w:val="000000"/>
        </w:rPr>
        <w:t>study and urges all local, state, and federal officials to not only recognize the economic and social value of the nonprofit arts, but to also invest in nonprofit arts organizations directly, through their local and state arts agencies, and the National Endowment for the Arts as a catalyst to generate economic impact, stimulate business development, spur urban renewal, attract tourists and area residents to community activities, and to improve the overall quality of life in America's cities.</w:t>
      </w:r>
    </w:p>
    <w:p w:rsidR="00C93512" w:rsidRDefault="00261C9F"/>
    <w:sectPr w:rsidR="00C9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9F"/>
    <w:rsid w:val="00261C9F"/>
    <w:rsid w:val="007B7E2A"/>
    <w:rsid w:val="00E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F30A2-C124-4649-B870-664C7620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1C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9F"/>
    <w:rPr>
      <w:strike w:val="0"/>
      <w:dstrike w:val="0"/>
      <w:color w:val="33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vocacy@art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Vitols</dc:creator>
  <cp:keywords/>
  <dc:description/>
  <cp:lastModifiedBy>Inga Vitols</cp:lastModifiedBy>
  <cp:revision>1</cp:revision>
  <dcterms:created xsi:type="dcterms:W3CDTF">2017-05-18T15:21:00Z</dcterms:created>
  <dcterms:modified xsi:type="dcterms:W3CDTF">2017-05-18T15:22:00Z</dcterms:modified>
</cp:coreProperties>
</file>